
<file path=[Content_Types].xml><?xml version="1.0" encoding="utf-8"?>
<Types xmlns="http://schemas.openxmlformats.org/package/2006/content-types">
  <Default ContentType="application/vnd.openxmlformats-package.relationships+xml" Extension="rels"/>
  <Default ContentType="image/jpeg" Extension="jpeg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header+xml" PartName="/word/header1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3000000">
      <w:pPr>
        <w:pStyle w:val="Style_2"/>
        <w:widowControl w:val="0"/>
        <w:tabs>
          <w:tab w:leader="none" w:pos="720" w:val="left"/>
          <w:tab w:leader="none" w:pos="1440" w:val="left"/>
          <w:tab w:leader="none" w:pos="2160" w:val="left"/>
          <w:tab w:leader="none" w:pos="2880" w:val="left"/>
          <w:tab w:leader="none" w:pos="3600" w:val="left"/>
          <w:tab w:leader="none" w:pos="4320" w:val="left"/>
          <w:tab w:leader="none" w:pos="5040" w:val="left"/>
          <w:tab w:leader="none" w:pos="5760" w:val="left"/>
          <w:tab w:leader="none" w:pos="6480" w:val="left"/>
          <w:tab w:leader="none" w:pos="7200" w:val="left"/>
          <w:tab w:leader="none" w:pos="7920" w:val="left"/>
          <w:tab w:leader="none" w:pos="8640" w:val="left"/>
        </w:tabs>
        <w:ind/>
      </w:pPr>
    </w:p>
    <w:p w14:paraId="04000000">
      <w:pPr>
        <w:rPr>
          <w:rFonts w:ascii="Times New Roman" w:hAnsi="Times New Roman"/>
          <w:sz w:val="24"/>
        </w:rPr>
      </w:pPr>
    </w:p>
    <w:tbl>
      <w:tblPr>
        <w:tblStyle w:val="Style_3"/>
        <w:tblInd w:type="dxa" w:w="108"/>
        <w:tblBorders>
          <w:top w:color="FFFFFF" w:sz="8" w:val="single"/>
          <w:left w:color="FFFFFF" w:sz="8" w:val="single"/>
          <w:bottom w:color="FFFFFF" w:sz="8" w:val="single"/>
          <w:right w:color="FFFFFF" w:sz="8" w:val="single"/>
          <w:insideH w:color="FFFFFF" w:sz="8" w:val="single"/>
          <w:insideV w:color="FFFFF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169"/>
        <w:gridCol w:w="2573"/>
        <w:gridCol w:w="6499"/>
      </w:tblGrid>
      <w:tr>
        <w:trPr>
          <w:trHeight w:hRule="atLeast" w:val="3101"/>
        </w:trPr>
        <w:tc>
          <w:tcPr>
            <w:tcW w:type="dxa" w:w="2742"/>
            <w:gridSpan w:val="2"/>
            <w:tcBorders>
              <w:top w:sz="4" w:val="nil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05000000">
            <w:r>
              <w:drawing>
                <wp:inline>
                  <wp:extent cx="1639568" cy="2186093"/>
                  <wp:effectExtent b="0" l="0" r="0" t="0"/>
                  <wp:docPr hidden="false" id="2" name="Picture 2"/>
                  <a:graphic>
                    <a:graphicData uri="http://schemas.openxmlformats.org/drawingml/2006/picture">
                      <pic:pic>
                        <pic:nvPicPr>
                          <pic:cNvPr hidden="false" id="1" name="Picture 1"/>
                          <pic:cNvPicPr preferRelativeResize="true"/>
                        </pic:nvPicPr>
                        <pic:blipFill>
                          <a:blip r:embed="rId3"/>
                          <a:stretch/>
                        </pic:blipFill>
                        <pic:spPr>
                          <a:xfrm flipH="false" flipV="false" rot="0">
                            <a:ext cx="1639568" cy="2186093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649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06000000">
            <w:pPr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Қалықов Қуаныш Қанатұлы</w:t>
            </w:r>
          </w:p>
          <w:p w14:paraId="07000000">
            <w:pPr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8"/>
              </w:rPr>
            </w:pPr>
          </w:p>
          <w:p w14:paraId="08000000">
            <w:pPr>
              <w:widowControl w:val="0"/>
              <w:spacing w:after="0" w:line="360" w:lineRule="auto"/>
              <w:ind/>
              <w:outlineLvl w:val="1"/>
              <w:rPr>
                <w:rFonts w:ascii="Times New Roman" w:hAnsi="Times New Roman"/>
                <w:b w:val="1"/>
                <w:color w:val="313A43"/>
                <w:sz w:val="24"/>
                <w:u w:color="313A43"/>
              </w:rPr>
            </w:pPr>
            <w:r>
              <w:rPr>
                <w:rFonts w:ascii="Times New Roman" w:hAnsi="Times New Roman"/>
                <w:b w:val="1"/>
                <w:color w:val="313A43"/>
                <w:sz w:val="24"/>
                <w:u w:color="313A43"/>
              </w:rPr>
              <w:t xml:space="preserve">Студент </w:t>
            </w:r>
          </w:p>
          <w:p w14:paraId="09000000">
            <w:pPr>
              <w:widowControl w:val="0"/>
              <w:spacing w:after="0"/>
              <w:ind/>
              <w:outlineLvl w:val="1"/>
              <w:rPr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Білімі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 xml:space="preserve">: 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 xml:space="preserve">Аяқталмаған жоғары 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(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Бакалавриат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)</w:t>
            </w:r>
          </w:p>
          <w:p w14:paraId="0A000000">
            <w:pPr>
              <w:widowControl w:val="0"/>
              <w:spacing w:after="0"/>
              <w:ind/>
              <w:outlineLvl w:val="1"/>
              <w:rPr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Туған күні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: 03.07.2003</w:t>
            </w:r>
          </w:p>
          <w:p w14:paraId="0B000000">
            <w:pPr>
              <w:widowControl w:val="0"/>
              <w:spacing w:after="0"/>
              <w:ind/>
              <w:outlineLvl w:val="1"/>
              <w:rPr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Қала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 xml:space="preserve">: 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Талдықорған</w:t>
            </w:r>
          </w:p>
          <w:p w14:paraId="0C000000">
            <w:pPr>
              <w:widowControl w:val="0"/>
              <w:spacing w:after="0"/>
              <w:ind/>
              <w:outlineLvl w:val="1"/>
              <w:rPr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Отбасылық жағдайы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: үйленбеген</w:t>
            </w:r>
          </w:p>
          <w:p w14:paraId="0D000000">
            <w:pPr>
              <w:widowControl w:val="0"/>
              <w:spacing w:after="0"/>
              <w:ind/>
              <w:outlineLvl w:val="1"/>
            </w:pP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Электрондық поштасы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: kuanyskalykov87@gmail.com</w:t>
            </w:r>
          </w:p>
        </w:tc>
      </w:tr>
      <w:tr>
        <w:trPr>
          <w:trHeight w:hRule="atLeast" w:val="953"/>
        </w:trPr>
        <w:tc>
          <w:tcPr>
            <w:tcW w:type="dxa" w:w="2742"/>
            <w:gridSpan w:val="2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0E000000">
            <w:pPr>
              <w:widowControl w:val="0"/>
              <w:spacing w:after="0"/>
              <w:ind/>
              <w:jc w:val="right"/>
              <w:outlineLvl w:val="0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ОҚУ ПРАКТИКАСЫ</w:t>
            </w:r>
          </w:p>
        </w:tc>
        <w:tc>
          <w:tcPr>
            <w:tcW w:type="dxa" w:w="649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0F000000">
            <w:pPr>
              <w:spacing w:after="0"/>
              <w:ind/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2022 ақпан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:</w:t>
            </w:r>
          </w:p>
          <w:p w14:paraId="10000000">
            <w:pPr>
              <w:spacing w:after="0" w:line="240" w:lineRule="auto"/>
              <w:ind/>
            </w:pPr>
            <w:r>
              <w:rPr>
                <w:rStyle w:val="Style_4_ch"/>
                <w:rFonts w:ascii="Times New Roman" w:hAnsi="Times New Roman"/>
                <w:sz w:val="24"/>
              </w:rPr>
              <w:t>Талдықорған қаласы бойынша мемлекеттік кірістер басқармасы</w:t>
            </w:r>
          </w:p>
        </w:tc>
      </w:tr>
      <w:tr>
        <w:trPr>
          <w:trHeight w:hRule="atLeast" w:val="1684"/>
        </w:trPr>
        <w:tc>
          <w:tcPr>
            <w:tcW w:type="dxa" w:w="2742"/>
            <w:gridSpan w:val="2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11000000">
            <w:pPr>
              <w:widowControl w:val="0"/>
              <w:spacing w:after="0"/>
              <w:ind/>
              <w:jc w:val="right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color w:val="262626"/>
                <w:spacing w:val="5"/>
                <w:sz w:val="24"/>
                <w:u w:color="262626" w:val="single"/>
              </w:rPr>
              <w:t>БІЛІМІ</w:t>
            </w:r>
          </w:p>
        </w:tc>
        <w:tc>
          <w:tcPr>
            <w:tcW w:type="dxa" w:w="649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12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Талдықорған қаласы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Ілияс Жансүгіров атындағы Жетісу университеті </w:t>
            </w:r>
          </w:p>
          <w:p w14:paraId="13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Құқық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және экономика жоғарғы мектебі</w:t>
            </w:r>
          </w:p>
          <w:p w14:paraId="14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Мамандығы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: Есеп және аудит</w:t>
            </w:r>
          </w:p>
          <w:p w14:paraId="15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</w:rPr>
            </w:pPr>
          </w:p>
          <w:p w14:paraId="16000000">
            <w:pPr>
              <w:widowControl w:val="0"/>
              <w:spacing w:after="0"/>
              <w:ind/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Бүкіл оқу уақытындағы орташа балл </w:t>
            </w:r>
            <w:r>
              <w:rPr>
                <w:rStyle w:val="Style_4_ch"/>
                <w:rFonts w:ascii="Times New Roman" w:hAnsi="Times New Roman"/>
                <w:sz w:val="24"/>
              </w:rPr>
              <w:t>(GPA) 2,65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құрайды</w:t>
            </w:r>
            <w:r>
              <w:rPr>
                <w:rStyle w:val="Style_4_ch"/>
                <w:rFonts w:ascii="Times New Roman" w:hAnsi="Times New Roman"/>
                <w:sz w:val="24"/>
              </w:rPr>
              <w:t>.</w:t>
            </w:r>
          </w:p>
        </w:tc>
      </w:tr>
      <w:tr>
        <w:trPr>
          <w:trHeight w:hRule="atLeast" w:val="4171"/>
        </w:trPr>
        <w:tc>
          <w:tcPr>
            <w:tcW w:type="dxa" w:w="2742"/>
            <w:gridSpan w:val="2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17000000">
            <w:pPr>
              <w:spacing w:after="0"/>
              <w:ind w:firstLine="283" w:left="0"/>
              <w:jc w:val="center"/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ҚОСЫМША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АҚПАРАТ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</w:t>
            </w:r>
          </w:p>
        </w:tc>
        <w:tc>
          <w:tcPr>
            <w:tcW w:type="dxa" w:w="649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18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Техникалық дағдылар</w:t>
            </w:r>
          </w:p>
          <w:p w14:paraId="19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Офистік программалар</w:t>
            </w:r>
            <w:r>
              <w:rPr>
                <w:rStyle w:val="Style_4_ch"/>
                <w:rFonts w:ascii="Times New Roman" w:hAnsi="Times New Roman"/>
                <w:sz w:val="24"/>
              </w:rPr>
              <w:t>: Microsoft office (Excel, Word,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Power Point</w:t>
            </w:r>
            <w:r>
              <w:rPr>
                <w:rStyle w:val="Style_4_ch"/>
                <w:rFonts w:ascii="Times New Roman" w:hAnsi="Times New Roman"/>
                <w:sz w:val="24"/>
              </w:rPr>
              <w:t>)</w:t>
            </w:r>
          </w:p>
          <w:p w14:paraId="1A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Кәсіби дағдылар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</w:p>
          <w:p w14:paraId="1B000000">
            <w:pPr>
              <w:spacing w:after="0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ДК</w:t>
            </w:r>
            <w:r>
              <w:rPr>
                <w:rStyle w:val="Style_4_ch"/>
                <w:rFonts w:ascii="Times New Roman" w:hAnsi="Times New Roman"/>
                <w:sz w:val="24"/>
              </w:rPr>
              <w:t>-</w:t>
            </w:r>
            <w:r>
              <w:rPr>
                <w:rStyle w:val="Style_4_ch"/>
                <w:rFonts w:ascii="Times New Roman" w:hAnsi="Times New Roman"/>
                <w:sz w:val="24"/>
              </w:rPr>
              <w:t>мен жұмыс</w:t>
            </w:r>
            <w:r>
              <w:rPr>
                <w:rStyle w:val="Style_4_ch"/>
                <w:rFonts w:ascii="Times New Roman" w:hAnsi="Times New Roman"/>
                <w:sz w:val="24"/>
              </w:rPr>
              <w:t>;</w:t>
            </w:r>
          </w:p>
          <w:p w14:paraId="1C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Құзыреттіліктер</w:t>
            </w:r>
          </w:p>
          <w:p w14:paraId="1D000000">
            <w:pPr>
              <w:spacing w:after="0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құжаттарды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талдай білу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; </w:t>
            </w:r>
            <w:r>
              <w:rPr>
                <w:rStyle w:val="Style_4_ch"/>
                <w:rFonts w:ascii="Times New Roman" w:hAnsi="Times New Roman"/>
                <w:sz w:val="24"/>
              </w:rPr>
              <w:t>жұмысты жоспарлау және еңбек процесін ұйымдастыру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; </w:t>
            </w:r>
            <w:r>
              <w:rPr>
                <w:rStyle w:val="Style_4_ch"/>
                <w:rFonts w:ascii="Times New Roman" w:hAnsi="Times New Roman"/>
                <w:sz w:val="24"/>
              </w:rPr>
              <w:t>тез шешім қабылдау мүмкіндігі</w:t>
            </w:r>
            <w:r>
              <w:rPr>
                <w:rStyle w:val="Style_4_ch"/>
                <w:rFonts w:ascii="Times New Roman" w:hAnsi="Times New Roman"/>
                <w:sz w:val="24"/>
              </w:rPr>
              <w:t>.</w:t>
            </w:r>
          </w:p>
          <w:p w14:paraId="1E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Шет тілдерін білуі  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 </w:t>
            </w:r>
          </w:p>
          <w:p w14:paraId="1F000000">
            <w:pPr>
              <w:spacing w:after="0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Қазақ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тілі 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- </w:t>
            </w:r>
            <w:r>
              <w:rPr>
                <w:rStyle w:val="Style_4_ch"/>
                <w:rFonts w:ascii="Times New Roman" w:hAnsi="Times New Roman"/>
                <w:sz w:val="24"/>
              </w:rPr>
              <w:t>ана тілі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орыс тілі – еркін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ағылшын тілі </w:t>
            </w:r>
            <w:r>
              <w:rPr>
                <w:rStyle w:val="Style_4_ch"/>
                <w:rFonts w:ascii="Times New Roman" w:hAnsi="Times New Roman"/>
                <w:sz w:val="24"/>
              </w:rPr>
              <w:t>-</w:t>
            </w:r>
            <w:r>
              <w:rPr>
                <w:rStyle w:val="Style_4_ch"/>
                <w:rFonts w:ascii="Times New Roman" w:hAnsi="Times New Roman"/>
                <w:sz w:val="24"/>
              </w:rPr>
              <w:t>базалық деңгей</w:t>
            </w:r>
            <w:r>
              <w:rPr>
                <w:rStyle w:val="Style_4_ch"/>
                <w:rFonts w:ascii="Times New Roman" w:hAnsi="Times New Roman"/>
                <w:sz w:val="24"/>
              </w:rPr>
              <w:t>.</w:t>
            </w:r>
          </w:p>
          <w:p w14:paraId="20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Жеке тұлға қасиеттері</w:t>
            </w:r>
          </w:p>
          <w:p w14:paraId="21000000">
            <w:pPr>
              <w:spacing w:after="0"/>
              <w:ind/>
              <w:jc w:val="both"/>
            </w:pPr>
            <w:r>
              <w:rPr>
                <w:rStyle w:val="Style_4_ch"/>
                <w:rFonts w:ascii="Times New Roman" w:hAnsi="Times New Roman"/>
                <w:sz w:val="24"/>
              </w:rPr>
              <w:t>ұқыпты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ашық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жауапкершілігі мол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ұйымдастырушылық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коллективте жұмыс істей білу қасиетке ие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адамдармен тез тіл табыса алу</w:t>
            </w:r>
            <w:r>
              <w:rPr>
                <w:rStyle w:val="Style_4_ch"/>
                <w:rFonts w:ascii="Times New Roman" w:hAnsi="Times New Roman"/>
                <w:sz w:val="24"/>
              </w:rPr>
              <w:t>.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       </w:t>
            </w:r>
          </w:p>
        </w:tc>
      </w:tr>
      <w:tr>
        <w:trPr>
          <w:trHeight w:hRule="atLeast" w:val="401"/>
        </w:trPr>
        <w:tc>
          <w:tcPr>
            <w:tcW w:type="dxa" w:w="2742"/>
            <w:gridSpan w:val="2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0DDEF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2000000"/>
        </w:tc>
        <w:tc>
          <w:tcPr>
            <w:tcW w:type="dxa" w:w="649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0DDEF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3000000"/>
        </w:tc>
      </w:tr>
      <w:tr>
        <w:trPr>
          <w:trHeight w:hRule="atLeast" w:val="2714"/>
        </w:trPr>
        <w:tc>
          <w:tcPr>
            <w:tcW w:type="dxa" w:w="2742"/>
            <w:gridSpan w:val="2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24000000">
            <w:pPr>
              <w:widowControl w:val="0"/>
              <w:spacing w:after="0"/>
              <w:ind/>
              <w:jc w:val="right"/>
              <w:outlineLvl w:val="0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ЖЕКЕ ҚАСИЕТТЕРІ</w:t>
            </w:r>
          </w:p>
        </w:tc>
        <w:tc>
          <w:tcPr>
            <w:tcW w:type="dxa" w:w="649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25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•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ұйымдастырушылық және басқару қабілеттері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26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•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қиын жағдайларда бейімделу және жұмылдыру қабілеті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27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•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инновацияларға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оқуға бейім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28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•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қойылған міндеттерге шығармашылық және сауатты көзқарас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29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•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аналитикалық ойлау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2A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•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жүргізілетін жұмыстың нәтижесіне бағдарланған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2B000000">
            <w:pPr>
              <w:widowControl w:val="0"/>
              <w:spacing w:after="0"/>
              <w:ind/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•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тәртіпті сақтау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еңбекқорлық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</w:tc>
      </w:tr>
      <w:tr>
        <w:trPr>
          <w:trHeight w:hRule="atLeast" w:val="310"/>
        </w:trPr>
        <w:tc>
          <w:tcPr>
            <w:tcW w:type="dxa" w:w="169"/>
            <w:tcBorders>
              <w:top w:color="FFFFFF" w:sz="8" w:val="single"/>
              <w:left w:sz="4" w:val="nil"/>
              <w:bottom w:sz="4" w:val="nil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2C000000"/>
        </w:tc>
        <w:tc>
          <w:tcPr>
            <w:tcW w:type="dxa" w:w="2573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2D000000">
            <w:pPr>
              <w:widowControl w:val="0"/>
              <w:spacing w:after="0"/>
              <w:ind/>
              <w:jc w:val="right"/>
              <w:outlineLvl w:val="0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ҚОСЫМША</w:t>
            </w: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 xml:space="preserve"> АҚПАРАТ</w:t>
            </w: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:</w:t>
            </w:r>
          </w:p>
        </w:tc>
        <w:tc>
          <w:tcPr>
            <w:tcW w:type="dxa" w:w="649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2E000000">
            <w:pPr>
              <w:widowControl w:val="0"/>
              <w:spacing w:after="0"/>
              <w:ind/>
            </w:pPr>
            <w:r>
              <w:rPr>
                <w:rStyle w:val="Style_4_ch"/>
                <w:rFonts w:ascii="Times New Roman" w:hAnsi="Times New Roman"/>
                <w:sz w:val="24"/>
              </w:rPr>
              <w:t>• Хобби</w:t>
            </w:r>
            <w:r>
              <w:rPr>
                <w:rStyle w:val="Style_4_ch"/>
                <w:rFonts w:ascii="Times New Roman" w:hAnsi="Times New Roman"/>
                <w:sz w:val="24"/>
              </w:rPr>
              <w:t>: дизайн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волейбол ойнау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серуендеу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</w:p>
        </w:tc>
      </w:tr>
    </w:tbl>
    <w:p w14:paraId="2F000000">
      <w:pPr>
        <w:rPr>
          <w:rStyle w:val="Style_4_ch"/>
          <w:rFonts w:ascii="Times New Roman" w:hAnsi="Times New Roman"/>
          <w:sz w:val="24"/>
        </w:rPr>
      </w:pPr>
    </w:p>
    <w:p w14:paraId="30000000">
      <w:pPr>
        <w:rPr>
          <w:rStyle w:val="Style_4_ch"/>
          <w:rFonts w:ascii="Times New Roman" w:hAnsi="Times New Roman"/>
          <w:sz w:val="24"/>
        </w:rPr>
      </w:pPr>
    </w:p>
    <w:p w14:paraId="31000000">
      <w:pPr>
        <w:rPr>
          <w:rStyle w:val="Style_4_ch"/>
          <w:rFonts w:ascii="Times New Roman" w:hAnsi="Times New Roman"/>
          <w:sz w:val="24"/>
        </w:rPr>
      </w:pPr>
    </w:p>
    <w:p w14:paraId="32000000">
      <w:pPr>
        <w:rPr>
          <w:rStyle w:val="Style_4_ch"/>
          <w:rFonts w:ascii="Times New Roman" w:hAnsi="Times New Roman"/>
          <w:sz w:val="24"/>
        </w:rPr>
      </w:pPr>
    </w:p>
    <w:p w14:paraId="33000000">
      <w:pPr>
        <w:rPr>
          <w:rStyle w:val="Style_4_ch"/>
          <w:rFonts w:ascii="Times New Roman" w:hAnsi="Times New Roman"/>
          <w:sz w:val="24"/>
        </w:rPr>
      </w:pPr>
    </w:p>
    <w:p w14:paraId="34000000">
      <w:pPr>
        <w:rPr>
          <w:rStyle w:val="Style_4_ch"/>
          <w:rFonts w:ascii="Times New Roman" w:hAnsi="Times New Roman"/>
          <w:sz w:val="24"/>
        </w:rPr>
      </w:pPr>
    </w:p>
    <w:p w14:paraId="35000000">
      <w:pPr>
        <w:rPr>
          <w:rStyle w:val="Style_4_ch"/>
          <w:rFonts w:ascii="Times New Roman" w:hAnsi="Times New Roman"/>
          <w:sz w:val="24"/>
        </w:rPr>
      </w:pPr>
    </w:p>
    <w:p w14:paraId="36000000">
      <w:pPr>
        <w:rPr>
          <w:rStyle w:val="Style_4_ch"/>
          <w:rFonts w:ascii="Times New Roman" w:hAnsi="Times New Roman"/>
          <w:sz w:val="24"/>
        </w:rPr>
      </w:pPr>
    </w:p>
    <w:p w14:paraId="37000000">
      <w:pPr>
        <w:rPr>
          <w:rStyle w:val="Style_4_ch"/>
          <w:rFonts w:ascii="Times New Roman" w:hAnsi="Times New Roman"/>
          <w:sz w:val="24"/>
        </w:rPr>
      </w:pPr>
    </w:p>
    <w:p w14:paraId="38000000">
      <w:pPr>
        <w:rPr>
          <w:rStyle w:val="Style_4_ch"/>
          <w:rFonts w:ascii="Times New Roman" w:hAnsi="Times New Roman"/>
          <w:sz w:val="24"/>
        </w:rPr>
      </w:pPr>
    </w:p>
    <w:p w14:paraId="39000000">
      <w:pPr>
        <w:rPr>
          <w:rStyle w:val="Style_4_ch"/>
          <w:rFonts w:ascii="Times New Roman" w:hAnsi="Times New Roman"/>
          <w:sz w:val="24"/>
        </w:rPr>
      </w:pPr>
    </w:p>
    <w:p w14:paraId="3A000000">
      <w:pPr>
        <w:rPr>
          <w:rStyle w:val="Style_4_ch"/>
          <w:rFonts w:ascii="Times New Roman" w:hAnsi="Times New Roman"/>
          <w:sz w:val="24"/>
        </w:rPr>
      </w:pPr>
    </w:p>
    <w:p w14:paraId="3B000000">
      <w:pPr>
        <w:rPr>
          <w:rStyle w:val="Style_4_ch"/>
          <w:rFonts w:ascii="Times New Roman" w:hAnsi="Times New Roman"/>
          <w:sz w:val="24"/>
        </w:rPr>
      </w:pPr>
    </w:p>
    <w:p w14:paraId="3C000000">
      <w:pPr>
        <w:rPr>
          <w:rStyle w:val="Style_4_ch"/>
          <w:rFonts w:ascii="Times New Roman" w:hAnsi="Times New Roman"/>
          <w:sz w:val="24"/>
        </w:rPr>
      </w:pPr>
    </w:p>
    <w:p w14:paraId="3D000000">
      <w:pPr>
        <w:rPr>
          <w:rStyle w:val="Style_4_ch"/>
          <w:rFonts w:ascii="Times New Roman" w:hAnsi="Times New Roman"/>
          <w:sz w:val="24"/>
        </w:rPr>
      </w:pPr>
    </w:p>
    <w:p w14:paraId="3E000000">
      <w:pPr>
        <w:rPr>
          <w:rStyle w:val="Style_4_ch"/>
          <w:rFonts w:ascii="Times New Roman" w:hAnsi="Times New Roman"/>
          <w:sz w:val="24"/>
        </w:rPr>
      </w:pPr>
    </w:p>
    <w:p w14:paraId="3F000000">
      <w:pPr>
        <w:rPr>
          <w:rStyle w:val="Style_4_ch"/>
          <w:rFonts w:ascii="Times New Roman" w:hAnsi="Times New Roman"/>
          <w:sz w:val="24"/>
        </w:rPr>
      </w:pPr>
    </w:p>
    <w:p w14:paraId="40000000">
      <w:pPr>
        <w:rPr>
          <w:rStyle w:val="Style_4_ch"/>
          <w:rFonts w:ascii="Times New Roman" w:hAnsi="Times New Roman"/>
          <w:sz w:val="24"/>
        </w:rPr>
      </w:pPr>
    </w:p>
    <w:tbl>
      <w:tblPr>
        <w:tblStyle w:val="Style_3"/>
        <w:tblInd w:type="dxa" w:w="108"/>
        <w:tblBorders>
          <w:top w:color="FFFFFF" w:sz="8" w:val="single"/>
          <w:left w:color="FFFFFF" w:sz="8" w:val="single"/>
          <w:bottom w:color="FFFFFF" w:sz="8" w:val="single"/>
          <w:right w:color="FFFFFF" w:sz="8" w:val="single"/>
          <w:insideH w:color="FFFFFF" w:sz="8" w:val="single"/>
          <w:insideV w:color="FFFFF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2582"/>
        <w:gridCol w:w="6659"/>
      </w:tblGrid>
      <w:tr>
        <w:trPr>
          <w:trHeight w:hRule="atLeast" w:val="2872"/>
        </w:trPr>
        <w:tc>
          <w:tcPr>
            <w:tcW w:type="dxa" w:w="2582"/>
            <w:tcBorders>
              <w:top w:sz="4" w:val="nil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41000000">
            <w:r>
              <w:drawing>
                <wp:inline>
                  <wp:extent cx="1537970" cy="2050627"/>
                  <wp:effectExtent b="0" l="0" r="0" t="0"/>
                  <wp:docPr hidden="false" id="4" name="Picture 4"/>
                  <a:graphic>
                    <a:graphicData uri="http://schemas.openxmlformats.org/drawingml/2006/picture">
                      <pic:pic>
                        <pic:nvPicPr>
                          <pic:cNvPr hidden="false" id="3" name="Picture 3"/>
                          <pic:cNvPicPr preferRelativeResize="true"/>
                        </pic:nvPicPr>
                        <pic:blipFill>
                          <a:blip r:embed="rId4"/>
                          <a:stretch/>
                        </pic:blipFill>
                        <pic:spPr>
                          <a:xfrm flipH="false" flipV="false" rot="0">
                            <a:ext cx="1537970" cy="2050627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665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42000000">
            <w:pPr>
              <w:spacing w:after="0" w:line="240" w:lineRule="auto"/>
              <w:ind/>
              <w:rPr>
                <w:rStyle w:val="Style_4_ch"/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Калыков Куаныш Канатович</w:t>
            </w:r>
          </w:p>
          <w:p w14:paraId="43000000">
            <w:pPr>
              <w:widowControl w:val="0"/>
              <w:spacing w:after="0"/>
              <w:ind/>
              <w:rPr>
                <w:rFonts w:ascii="Arial" w:hAnsi="Arial"/>
                <w:b w:val="1"/>
                <w:color w:val="666666"/>
                <w:sz w:val="20"/>
                <w:u w:color="666666"/>
              </w:rPr>
            </w:pPr>
          </w:p>
          <w:p w14:paraId="44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>Студент</w:t>
            </w:r>
          </w:p>
          <w:p w14:paraId="45000000">
            <w:pPr>
              <w:widowControl w:val="0"/>
              <w:spacing w:after="0" w:before="120"/>
              <w:ind/>
              <w:outlineLvl w:val="1"/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Образование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 xml:space="preserve">: 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 xml:space="preserve">Неоконченное высшее 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(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Бакалавриат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)</w:t>
            </w:r>
          </w:p>
          <w:p w14:paraId="46000000">
            <w:pPr>
              <w:widowControl w:val="0"/>
              <w:spacing w:after="0"/>
              <w:ind/>
              <w:outlineLvl w:val="1"/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Дата рождения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: 03.07.2003</w:t>
            </w:r>
          </w:p>
          <w:p w14:paraId="47000000">
            <w:pPr>
              <w:widowControl w:val="0"/>
              <w:spacing w:after="0"/>
              <w:ind/>
              <w:outlineLvl w:val="1"/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Город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 xml:space="preserve">: 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Талдыкорган</w:t>
            </w:r>
          </w:p>
          <w:p w14:paraId="48000000">
            <w:pPr>
              <w:widowControl w:val="0"/>
              <w:spacing w:after="0"/>
              <w:ind/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Семейное положение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: не женат</w:t>
            </w:r>
          </w:p>
          <w:p w14:paraId="49000000">
            <w:pPr>
              <w:widowControl w:val="0"/>
              <w:spacing w:after="0"/>
              <w:ind/>
              <w:outlineLvl w:val="1"/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Email:</w:t>
            </w:r>
            <w:r>
              <w:rPr>
                <w:rStyle w:val="Style_4_ch"/>
                <w:rFonts w:ascii="Times New Roman" w:hAnsi="Times New Roman"/>
                <w:b w:val="0"/>
                <w:color w:val="404040"/>
                <w:sz w:val="24"/>
                <w:u w:color="404040"/>
              </w:rPr>
              <w:t xml:space="preserve"> k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uanyskalykov87@gmail.com</w:t>
            </w:r>
          </w:p>
        </w:tc>
      </w:tr>
      <w:tr>
        <w:trPr>
          <w:trHeight w:hRule="atLeast" w:val="1574"/>
        </w:trPr>
        <w:tc>
          <w:tcPr>
            <w:tcW w:type="dxa" w:w="2582"/>
            <w:tcBorders>
              <w:top w:color="FFFFFF" w:sz="8" w:val="single"/>
              <w:left w:color="FFFFFF" w:sz="8" w:val="single"/>
              <w:bottom w:sz="4" w:val="nil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4A000000">
            <w:pPr>
              <w:widowControl w:val="0"/>
              <w:spacing w:after="0"/>
              <w:ind/>
              <w:jc w:val="right"/>
              <w:outlineLvl w:val="0"/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ПРОИЗВОДСТВЕН</w:t>
            </w:r>
          </w:p>
          <w:p w14:paraId="4B000000">
            <w:pPr>
              <w:widowControl w:val="0"/>
              <w:spacing w:after="0"/>
              <w:ind/>
              <w:jc w:val="right"/>
              <w:outlineLvl w:val="0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НАЯ ПРАКТИКА</w:t>
            </w:r>
          </w:p>
        </w:tc>
        <w:tc>
          <w:tcPr>
            <w:tcW w:type="dxa" w:w="665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4C000000">
            <w:pPr>
              <w:spacing w:after="0"/>
              <w:ind/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 xml:space="preserve">2022 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г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. февраль</w:t>
            </w:r>
          </w:p>
          <w:p w14:paraId="4D000000">
            <w:pPr>
              <w:spacing w:after="0" w:line="240" w:lineRule="auto"/>
              <w:ind/>
              <w:jc w:val="both"/>
            </w:pPr>
            <w:r>
              <w:rPr>
                <w:rStyle w:val="Style_4_ch"/>
                <w:rFonts w:ascii="Times New Roman" w:hAnsi="Times New Roman"/>
                <w:sz w:val="24"/>
              </w:rPr>
              <w:t>г</w:t>
            </w:r>
            <w:r>
              <w:rPr>
                <w:rStyle w:val="Style_4_ch"/>
                <w:rFonts w:ascii="Times New Roman" w:hAnsi="Times New Roman"/>
                <w:sz w:val="24"/>
              </w:rPr>
              <w:t>.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Талдыкорган </w:t>
            </w:r>
            <w:r>
              <w:rPr>
                <w:rStyle w:val="Style_4_ch"/>
                <w:rFonts w:ascii="Times New Roman" w:hAnsi="Times New Roman"/>
                <w:sz w:val="24"/>
              </w:rPr>
              <w:t>, «Управление государственных доходов по городу Талдыкорган»</w:t>
            </w:r>
          </w:p>
        </w:tc>
      </w:tr>
      <w:tr>
        <w:trPr>
          <w:trHeight w:hRule="atLeast" w:val="2197"/>
        </w:trPr>
        <w:tc>
          <w:tcPr>
            <w:tcW w:type="dxa" w:w="2582"/>
            <w:tcBorders>
              <w:top w:sz="4" w:val="nil"/>
              <w:left w:color="FFFFFF" w:sz="8" w:val="single"/>
              <w:bottom w:sz="4" w:val="nil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4E000000">
            <w:pPr>
              <w:widowControl w:val="0"/>
              <w:spacing w:after="0"/>
              <w:ind/>
              <w:jc w:val="right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color w:val="262626"/>
                <w:spacing w:val="5"/>
                <w:sz w:val="24"/>
                <w:u w:color="262626" w:val="single"/>
              </w:rPr>
              <w:t>ОБРАЗОВАНИЕ</w:t>
            </w:r>
          </w:p>
        </w:tc>
        <w:tc>
          <w:tcPr>
            <w:tcW w:type="dxa" w:w="665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4F000000">
            <w:pPr>
              <w:widowControl w:val="0"/>
              <w:spacing w:after="0" w:before="120"/>
              <w:ind/>
              <w:outlineLvl w:val="2"/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</w:pP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 xml:space="preserve">Жетысуский университет имени Ильяса 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Жансугурова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color w:val="404040"/>
                <w:sz w:val="24"/>
                <w:u w:color="404040"/>
              </w:rPr>
              <w:t>город Талдыкорган</w:t>
            </w:r>
          </w:p>
          <w:p w14:paraId="50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 xml:space="preserve">Факультет права и экономики </w:t>
            </w:r>
          </w:p>
          <w:p w14:paraId="51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>Специальность</w:t>
            </w: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>: Учет и аудит</w:t>
            </w:r>
          </w:p>
          <w:p w14:paraId="52000000">
            <w:pPr>
              <w:widowControl w:val="0"/>
              <w:spacing w:after="0" w:line="240" w:lineRule="auto"/>
              <w:ind/>
              <w:outlineLvl w:val="1"/>
              <w:rPr>
                <w:rFonts w:ascii="Times New Roman" w:hAnsi="Times New Roman"/>
                <w:b w:val="1"/>
                <w:color w:val="313A43"/>
                <w:sz w:val="24"/>
                <w:u w:color="313A43"/>
              </w:rPr>
            </w:pPr>
          </w:p>
          <w:p w14:paraId="53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sz w:val="24"/>
              </w:rPr>
            </w:pPr>
          </w:p>
          <w:p w14:paraId="54000000">
            <w:pPr>
              <w:widowControl w:val="0"/>
              <w:spacing w:after="0"/>
              <w:ind/>
            </w:pPr>
            <w:r>
              <w:rPr>
                <w:rStyle w:val="Style_4_ch"/>
                <w:rFonts w:ascii="Times New Roman" w:hAnsi="Times New Roman"/>
                <w:color w:val="666666"/>
                <w:sz w:val="24"/>
                <w:u w:color="666666"/>
              </w:rPr>
              <w:t xml:space="preserve">Средний балл </w:t>
            </w:r>
            <w:r>
              <w:rPr>
                <w:rStyle w:val="Style_4_ch"/>
                <w:rFonts w:ascii="Times New Roman" w:hAnsi="Times New Roman"/>
                <w:color w:val="666666"/>
                <w:sz w:val="24"/>
                <w:u w:color="666666"/>
              </w:rPr>
              <w:t xml:space="preserve">(GPA) </w:t>
            </w:r>
            <w:r>
              <w:rPr>
                <w:rStyle w:val="Style_4_ch"/>
                <w:rFonts w:ascii="Times New Roman" w:hAnsi="Times New Roman"/>
                <w:color w:val="666666"/>
                <w:sz w:val="24"/>
                <w:u w:color="666666"/>
              </w:rPr>
              <w:t xml:space="preserve">за всё время обучения — </w:t>
            </w:r>
            <w:r>
              <w:rPr>
                <w:rStyle w:val="Style_4_ch"/>
                <w:rFonts w:ascii="Times New Roman" w:hAnsi="Times New Roman"/>
                <w:color w:val="666666"/>
                <w:sz w:val="24"/>
                <w:u w:color="666666"/>
              </w:rPr>
              <w:t>2,65</w:t>
            </w:r>
          </w:p>
        </w:tc>
      </w:tr>
      <w:tr>
        <w:trPr>
          <w:trHeight w:hRule="atLeast" w:val="4810"/>
        </w:trPr>
        <w:tc>
          <w:tcPr>
            <w:tcW w:type="dxa" w:w="2582"/>
            <w:tcBorders>
              <w:top w:sz="4" w:val="nil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55000000">
            <w:pPr>
              <w:spacing w:after="0" w:line="240" w:lineRule="auto"/>
              <w:ind/>
              <w:jc w:val="center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ДОПОЛНИТЕЛЬНАЯ ИНФОРМАЦИЯ</w:t>
            </w:r>
          </w:p>
          <w:p w14:paraId="56000000">
            <w:pPr>
              <w:spacing w:after="0" w:line="240" w:lineRule="auto"/>
              <w:ind/>
              <w:jc w:val="both"/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                                        </w:t>
            </w:r>
          </w:p>
        </w:tc>
        <w:tc>
          <w:tcPr>
            <w:tcW w:type="dxa" w:w="665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57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Технические навыки   </w:t>
            </w:r>
          </w:p>
          <w:p w14:paraId="58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Офисные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программы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: Microsoft office (Excel, Word,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Power Point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) </w:t>
            </w:r>
          </w:p>
          <w:p w14:paraId="59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Профессиональные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навыки</w:t>
            </w:r>
          </w:p>
          <w:p w14:paraId="5A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Р</w:t>
            </w:r>
            <w:r>
              <w:rPr>
                <w:rStyle w:val="Style_4_ch"/>
                <w:rFonts w:ascii="Times New Roman" w:hAnsi="Times New Roman"/>
                <w:sz w:val="24"/>
              </w:rPr>
              <w:t>абота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с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ПК</w:t>
            </w:r>
            <w:r>
              <w:rPr>
                <w:rStyle w:val="Style_4_ch"/>
                <w:rFonts w:ascii="Times New Roman" w:hAnsi="Times New Roman"/>
                <w:sz w:val="24"/>
              </w:rPr>
              <w:t>;</w:t>
            </w:r>
          </w:p>
          <w:p w14:paraId="5B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Компетенции</w:t>
            </w:r>
          </w:p>
          <w:p w14:paraId="5C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Умение анализировать документы</w:t>
            </w:r>
            <w:r>
              <w:rPr>
                <w:rStyle w:val="Style_4_ch"/>
                <w:rFonts w:ascii="Times New Roman" w:hAnsi="Times New Roman"/>
                <w:sz w:val="24"/>
              </w:rPr>
              <w:t>;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планирование работы и организация </w:t>
            </w:r>
            <w:r>
              <w:rPr>
                <w:rStyle w:val="Style_4_ch"/>
                <w:rFonts w:ascii="Times New Roman" w:hAnsi="Times New Roman"/>
                <w:sz w:val="24"/>
              </w:rPr>
              <w:t>трудового процесса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; </w:t>
            </w:r>
            <w:r>
              <w:rPr>
                <w:rStyle w:val="Style_4_ch"/>
                <w:rFonts w:ascii="Times New Roman" w:hAnsi="Times New Roman"/>
                <w:sz w:val="24"/>
              </w:rPr>
              <w:t>умение быстро принимать решение</w:t>
            </w:r>
            <w:r>
              <w:rPr>
                <w:rStyle w:val="Style_4_ch"/>
                <w:rFonts w:ascii="Times New Roman" w:hAnsi="Times New Roman"/>
                <w:sz w:val="24"/>
              </w:rPr>
              <w:t>.</w:t>
            </w:r>
          </w:p>
          <w:p w14:paraId="5D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Знание иностранных языков</w:t>
            </w:r>
          </w:p>
          <w:p w14:paraId="5E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</w:pP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 xml:space="preserve">Казахский 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>-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>родной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>русский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 xml:space="preserve">- 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>в совершенстве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>английский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>-</w:t>
            </w:r>
            <w:r>
              <w:rPr>
                <w:rStyle w:val="Style_4_ch"/>
                <w:rFonts w:ascii="Times New Roman" w:hAnsi="Times New Roman"/>
                <w:color w:val="222222"/>
                <w:sz w:val="24"/>
                <w:highlight w:val="white"/>
                <w:u w:color="222222"/>
              </w:rPr>
              <w:t>со словарем</w:t>
            </w:r>
          </w:p>
          <w:p w14:paraId="5F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Личные качества</w:t>
            </w:r>
          </w:p>
          <w:p w14:paraId="60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Целеустремленность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легко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обучаемость</w:t>
            </w:r>
            <w:r>
              <w:rPr>
                <w:rStyle w:val="Style_4_ch"/>
                <w:rFonts w:ascii="Times New Roman" w:hAnsi="Times New Roman"/>
                <w:sz w:val="24"/>
              </w:rPr>
              <w:t>,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ответственность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коммуникабельность</w:t>
            </w:r>
            <w:r>
              <w:rPr>
                <w:rStyle w:val="Style_4_ch"/>
                <w:rFonts w:ascii="Times New Roman" w:hAnsi="Times New Roman"/>
                <w:sz w:val="24"/>
              </w:rPr>
              <w:t>,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креативное мышление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самостоятельность</w:t>
            </w:r>
            <w:r>
              <w:rPr>
                <w:rStyle w:val="Style_4_ch"/>
                <w:rFonts w:ascii="Times New Roman" w:hAnsi="Times New Roman"/>
                <w:sz w:val="24"/>
              </w:rPr>
              <w:t>,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доброжелательность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</w:rPr>
              <w:t>умение работать в команде</w:t>
            </w:r>
            <w:r>
              <w:rPr>
                <w:rStyle w:val="Style_4_ch"/>
                <w:rFonts w:ascii="Times New Roman" w:hAnsi="Times New Roman"/>
                <w:sz w:val="24"/>
              </w:rPr>
              <w:t>,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выносливость</w:t>
            </w:r>
            <w:r>
              <w:rPr>
                <w:rStyle w:val="Style_4_ch"/>
                <w:rFonts w:ascii="Times New Roman" w:hAnsi="Times New Roman"/>
                <w:sz w:val="24"/>
              </w:rPr>
              <w:t>.</w:t>
            </w:r>
          </w:p>
          <w:p w14:paraId="61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i w:val="1"/>
                <w:sz w:val="24"/>
              </w:rPr>
            </w:pPr>
          </w:p>
          <w:p w14:paraId="62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</w:p>
          <w:p w14:paraId="63000000">
            <w:pPr>
              <w:spacing w:after="0" w:line="240" w:lineRule="auto"/>
              <w:ind/>
              <w:jc w:val="both"/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             </w:t>
            </w:r>
          </w:p>
        </w:tc>
      </w:tr>
      <w:tr>
        <w:trPr>
          <w:trHeight w:hRule="atLeast" w:val="401"/>
        </w:trPr>
        <w:tc>
          <w:tcPr>
            <w:tcW w:type="dxa" w:w="2582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0DDEF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4000000"/>
        </w:tc>
        <w:tc>
          <w:tcPr>
            <w:tcW w:type="dxa" w:w="665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0DDEF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5000000"/>
        </w:tc>
      </w:tr>
      <w:tr>
        <w:trPr>
          <w:trHeight w:hRule="atLeast" w:val="2371"/>
        </w:trPr>
        <w:tc>
          <w:tcPr>
            <w:tcW w:type="dxa" w:w="2582"/>
            <w:tcBorders>
              <w:top w:color="FFFFFF" w:sz="8" w:val="single"/>
              <w:left w:color="FFFFFF" w:sz="8" w:val="single"/>
              <w:bottom w:sz="4" w:val="nil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66000000">
            <w:pPr>
              <w:widowControl w:val="0"/>
              <w:spacing w:after="0"/>
              <w:ind/>
              <w:jc w:val="right"/>
              <w:outlineLvl w:val="0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ЛИЧНЫЕ КАЧЕСТВА</w:t>
            </w:r>
          </w:p>
        </w:tc>
        <w:tc>
          <w:tcPr>
            <w:tcW w:type="dxa" w:w="665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67000000">
            <w:pPr>
              <w:widowControl w:val="0"/>
              <w:numPr>
                <w:ilvl w:val="0"/>
                <w:numId w:val="1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организаторские и управленческие способности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68000000">
            <w:pPr>
              <w:widowControl w:val="0"/>
              <w:numPr>
                <w:ilvl w:val="0"/>
                <w:numId w:val="1"/>
              </w:numPr>
              <w:spacing w:after="0"/>
              <w:ind/>
              <w:jc w:val="both"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умение адаптироваться и мобилизоваться в сложных ситуациях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69000000">
            <w:pPr>
              <w:widowControl w:val="0"/>
              <w:numPr>
                <w:ilvl w:val="0"/>
                <w:numId w:val="1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восприимчива к новшествам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обучению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6A000000">
            <w:pPr>
              <w:widowControl w:val="0"/>
              <w:numPr>
                <w:ilvl w:val="0"/>
                <w:numId w:val="1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творческий и грамотный подход к поставленным задачам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6B000000">
            <w:pPr>
              <w:widowControl w:val="0"/>
              <w:numPr>
                <w:ilvl w:val="0"/>
                <w:numId w:val="1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аналитический склад ума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6C000000">
            <w:pPr>
              <w:widowControl w:val="0"/>
              <w:numPr>
                <w:ilvl w:val="0"/>
                <w:numId w:val="1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ориентирована на результат проводимой работы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  <w:p w14:paraId="6D000000">
            <w:pPr>
              <w:widowControl w:val="0"/>
              <w:numPr>
                <w:ilvl w:val="0"/>
                <w:numId w:val="1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соблюдение дисциплины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, 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трудолюбие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;</w:t>
            </w:r>
          </w:p>
        </w:tc>
      </w:tr>
      <w:tr>
        <w:trPr>
          <w:trHeight w:hRule="atLeast" w:val="997"/>
        </w:trPr>
        <w:tc>
          <w:tcPr>
            <w:tcW w:type="dxa" w:w="2582"/>
            <w:tcBorders>
              <w:top w:sz="4" w:val="nil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6E000000">
            <w:pPr>
              <w:widowControl w:val="0"/>
              <w:spacing w:after="0"/>
              <w:ind/>
              <w:jc w:val="right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color w:val="262626"/>
                <w:spacing w:val="5"/>
                <w:sz w:val="24"/>
                <w:u w:color="262626" w:val="single"/>
              </w:rPr>
              <w:t>ДОПОЛНИТЕЛЬНАЯ ИНФОРМАЦИЯ</w:t>
            </w:r>
            <w:r>
              <w:rPr>
                <w:rStyle w:val="Style_4_ch"/>
                <w:rFonts w:ascii="Times New Roman" w:hAnsi="Times New Roman"/>
                <w:b w:val="1"/>
                <w:smallCaps w:val="1"/>
                <w:color w:val="262626"/>
                <w:spacing w:val="5"/>
                <w:sz w:val="24"/>
                <w:u w:color="262626" w:val="single"/>
              </w:rPr>
              <w:t xml:space="preserve">: </w:t>
            </w:r>
          </w:p>
        </w:tc>
        <w:tc>
          <w:tcPr>
            <w:tcW w:type="dxa" w:w="6659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6F000000">
            <w:pPr>
              <w:widowControl w:val="0"/>
              <w:numPr>
                <w:ilvl w:val="0"/>
                <w:numId w:val="2"/>
              </w:numPr>
              <w:spacing w:after="0"/>
              <w:ind/>
              <w:rPr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Хобби</w:t>
            </w:r>
            <w:r>
              <w:rPr>
                <w:rStyle w:val="Style_4_ch"/>
                <w:rFonts w:ascii="Times New Roman" w:hAnsi="Times New Roman"/>
                <w:sz w:val="24"/>
              </w:rPr>
              <w:t>: Дизайн, волейбол.</w:t>
            </w:r>
          </w:p>
        </w:tc>
      </w:tr>
    </w:tbl>
    <w:p w14:paraId="70000000">
      <w:pPr>
        <w:widowControl w:val="0"/>
        <w:spacing w:line="240" w:lineRule="auto"/>
        <w:ind/>
        <w:rPr>
          <w:rStyle w:val="Style_4_ch"/>
          <w:rFonts w:ascii="Times New Roman" w:hAnsi="Times New Roman"/>
          <w:sz w:val="24"/>
        </w:rPr>
      </w:pPr>
    </w:p>
    <w:p w14:paraId="71000000">
      <w:pPr>
        <w:rPr>
          <w:rStyle w:val="Style_4_ch"/>
          <w:rFonts w:ascii="Times New Roman" w:hAnsi="Times New Roman"/>
          <w:sz w:val="24"/>
        </w:rPr>
      </w:pPr>
    </w:p>
    <w:p w14:paraId="72000000">
      <w:pPr>
        <w:rPr>
          <w:rStyle w:val="Style_4_ch"/>
          <w:rFonts w:ascii="Times New Roman" w:hAnsi="Times New Roman"/>
          <w:sz w:val="24"/>
        </w:rPr>
      </w:pPr>
    </w:p>
    <w:p w14:paraId="73000000">
      <w:pPr>
        <w:rPr>
          <w:rStyle w:val="Style_4_ch"/>
          <w:rFonts w:ascii="Times New Roman" w:hAnsi="Times New Roman"/>
          <w:sz w:val="24"/>
        </w:rPr>
      </w:pPr>
    </w:p>
    <w:p w14:paraId="74000000">
      <w:pPr>
        <w:rPr>
          <w:rStyle w:val="Style_4_ch"/>
          <w:rFonts w:ascii="Times New Roman" w:hAnsi="Times New Roman"/>
          <w:sz w:val="24"/>
        </w:rPr>
      </w:pPr>
    </w:p>
    <w:p w14:paraId="75000000">
      <w:pPr>
        <w:rPr>
          <w:rStyle w:val="Style_4_ch"/>
          <w:rFonts w:ascii="Times New Roman" w:hAnsi="Times New Roman"/>
          <w:sz w:val="24"/>
        </w:rPr>
      </w:pPr>
    </w:p>
    <w:p w14:paraId="76000000">
      <w:pPr>
        <w:rPr>
          <w:rStyle w:val="Style_4_ch"/>
          <w:rFonts w:ascii="Times New Roman" w:hAnsi="Times New Roman"/>
          <w:sz w:val="24"/>
        </w:rPr>
      </w:pPr>
    </w:p>
    <w:p w14:paraId="77000000">
      <w:pPr>
        <w:rPr>
          <w:rStyle w:val="Style_4_ch"/>
          <w:rFonts w:ascii="Times New Roman" w:hAnsi="Times New Roman"/>
          <w:sz w:val="24"/>
        </w:rPr>
      </w:pPr>
    </w:p>
    <w:p w14:paraId="78000000">
      <w:pPr>
        <w:rPr>
          <w:rStyle w:val="Style_4_ch"/>
          <w:rFonts w:ascii="Times New Roman" w:hAnsi="Times New Roman"/>
          <w:sz w:val="24"/>
        </w:rPr>
      </w:pPr>
    </w:p>
    <w:p w14:paraId="79000000">
      <w:pPr>
        <w:rPr>
          <w:rStyle w:val="Style_4_ch"/>
          <w:rFonts w:ascii="Times New Roman" w:hAnsi="Times New Roman"/>
          <w:sz w:val="24"/>
        </w:rPr>
      </w:pPr>
    </w:p>
    <w:p w14:paraId="7A000000">
      <w:pPr>
        <w:rPr>
          <w:rStyle w:val="Style_4_ch"/>
          <w:rFonts w:ascii="Times New Roman" w:hAnsi="Times New Roman"/>
          <w:sz w:val="24"/>
        </w:rPr>
      </w:pPr>
    </w:p>
    <w:p w14:paraId="7B000000">
      <w:pPr>
        <w:rPr>
          <w:rStyle w:val="Style_4_ch"/>
          <w:rFonts w:ascii="Times New Roman" w:hAnsi="Times New Roman"/>
          <w:sz w:val="24"/>
        </w:rPr>
      </w:pPr>
    </w:p>
    <w:p w14:paraId="7C000000">
      <w:pPr>
        <w:rPr>
          <w:rStyle w:val="Style_4_ch"/>
          <w:rFonts w:ascii="Times New Roman" w:hAnsi="Times New Roman"/>
          <w:sz w:val="24"/>
        </w:rPr>
      </w:pPr>
    </w:p>
    <w:p w14:paraId="7D000000">
      <w:pPr>
        <w:rPr>
          <w:rStyle w:val="Style_4_ch"/>
          <w:rFonts w:ascii="Times New Roman" w:hAnsi="Times New Roman"/>
          <w:sz w:val="24"/>
        </w:rPr>
      </w:pPr>
    </w:p>
    <w:p w14:paraId="7E000000">
      <w:pPr>
        <w:rPr>
          <w:rStyle w:val="Style_4_ch"/>
          <w:rFonts w:ascii="Times New Roman" w:hAnsi="Times New Roman"/>
          <w:sz w:val="24"/>
        </w:rPr>
      </w:pPr>
    </w:p>
    <w:p w14:paraId="7F000000">
      <w:pPr>
        <w:rPr>
          <w:rStyle w:val="Style_4_ch"/>
          <w:rFonts w:ascii="Times New Roman" w:hAnsi="Times New Roman"/>
          <w:sz w:val="24"/>
        </w:rPr>
      </w:pPr>
    </w:p>
    <w:p w14:paraId="80000000">
      <w:pPr>
        <w:rPr>
          <w:rStyle w:val="Style_4_ch"/>
          <w:rFonts w:ascii="Times New Roman" w:hAnsi="Times New Roman"/>
          <w:sz w:val="24"/>
        </w:rPr>
      </w:pPr>
    </w:p>
    <w:p w14:paraId="81000000">
      <w:pPr>
        <w:rPr>
          <w:rStyle w:val="Style_4_ch"/>
          <w:rFonts w:ascii="Times New Roman" w:hAnsi="Times New Roman"/>
          <w:sz w:val="24"/>
        </w:rPr>
      </w:pPr>
    </w:p>
    <w:p w14:paraId="82000000">
      <w:pPr>
        <w:rPr>
          <w:rStyle w:val="Style_4_ch"/>
          <w:rFonts w:ascii="Times New Roman" w:hAnsi="Times New Roman"/>
          <w:sz w:val="24"/>
        </w:rPr>
      </w:pPr>
    </w:p>
    <w:tbl>
      <w:tblPr>
        <w:tblStyle w:val="Style_3"/>
        <w:tblInd w:type="dxa" w:w="108"/>
        <w:tblBorders>
          <w:top w:color="FFFFFF" w:sz="8" w:val="single"/>
          <w:left w:color="FFFFFF" w:sz="8" w:val="single"/>
          <w:bottom w:color="FFFFFF" w:sz="8" w:val="single"/>
          <w:right w:color="FFFFFF" w:sz="8" w:val="single"/>
          <w:insideH w:color="FFFFFF" w:sz="8" w:val="single"/>
          <w:insideV w:color="FFFFF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2623"/>
        <w:gridCol w:w="6618"/>
      </w:tblGrid>
      <w:tr>
        <w:trPr>
          <w:trHeight w:hRule="atLeast" w:val="3218"/>
        </w:trPr>
        <w:tc>
          <w:tcPr>
            <w:tcW w:type="dxa" w:w="2623"/>
            <w:tcBorders>
              <w:top w:sz="4" w:val="nil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364"/>
              <w:bottom w:type="dxa" w:w="80"/>
              <w:right w:type="dxa" w:w="80"/>
            </w:tcMar>
          </w:tcPr>
          <w:p w14:paraId="83000000">
            <w:r>
              <w:drawing>
                <wp:inline>
                  <wp:extent cx="1493520" cy="1844040"/>
                  <wp:effectExtent b="0" l="0" r="0" t="0"/>
                  <wp:docPr hidden="false" id="6" name="Picture 6"/>
                  <a:graphic>
                    <a:graphicData uri="http://schemas.openxmlformats.org/drawingml/2006/picture">
                      <pic:pic>
                        <pic:nvPicPr>
                          <pic:cNvPr hidden="false" id="5" name="Picture 5"/>
                          <pic:cNvPicPr preferRelativeResize="true"/>
                        </pic:nvPicPr>
                        <pic:blipFill>
                          <a:blip r:embed="rId5"/>
                          <a:stretch/>
                        </pic:blipFill>
                        <pic:spPr>
                          <a:xfrm flipH="false" flipV="false" rot="0">
                            <a:ext cx="1493520" cy="184404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6618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84000000">
            <w:pPr>
              <w:spacing w:after="0" w:line="240" w:lineRule="auto"/>
              <w:ind/>
              <w:jc w:val="center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Kalykov Kuanysh Kanatuly</w:t>
            </w:r>
          </w:p>
          <w:p w14:paraId="85000000">
            <w:pPr>
              <w:spacing w:after="0" w:line="240" w:lineRule="auto"/>
              <w:ind w:firstLine="0" w:left="2835"/>
              <w:rPr>
                <w:rStyle w:val="Style_4_ch"/>
                <w:rFonts w:ascii="Times New Roman" w:hAnsi="Times New Roman"/>
                <w:b w:val="1"/>
                <w:sz w:val="28"/>
              </w:rPr>
            </w:pPr>
          </w:p>
          <w:p w14:paraId="86000000">
            <w:pPr>
              <w:widowControl w:val="0"/>
              <w:spacing w:after="0"/>
              <w:ind/>
              <w:rPr>
                <w:rFonts w:ascii="Times New Roman" w:hAnsi="Times New Roman"/>
                <w:b w:val="1"/>
                <w:color w:val="404040"/>
                <w:sz w:val="24"/>
                <w:u w:color="404040"/>
              </w:rPr>
            </w:pPr>
          </w:p>
          <w:p w14:paraId="87000000">
            <w:pPr>
              <w:widowControl w:val="0"/>
              <w:spacing w:after="0" w:line="360" w:lineRule="auto"/>
              <w:ind/>
              <w:outlineLvl w:val="1"/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>Student</w:t>
            </w:r>
          </w:p>
          <w:p w14:paraId="88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 xml:space="preserve">Education: Unfinished higher </w:t>
            </w: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(</w:t>
            </w: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bachelor</w:t>
            </w: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’</w:t>
            </w: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s degree</w:t>
            </w: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)</w:t>
            </w:r>
          </w:p>
          <w:p w14:paraId="89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Date of birth: 03.07.2003</w:t>
            </w:r>
          </w:p>
          <w:p w14:paraId="8A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City: Taldykorgan</w:t>
            </w:r>
          </w:p>
          <w:p w14:paraId="8B000000">
            <w:pPr>
              <w:widowControl w:val="0"/>
              <w:spacing w:after="0" w:line="240" w:lineRule="auto"/>
              <w:ind/>
              <w:outlineLvl w:val="1"/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 xml:space="preserve">Relationship status: Not married </w:t>
            </w:r>
          </w:p>
          <w:p w14:paraId="8C000000">
            <w:pPr>
              <w:widowControl w:val="0"/>
              <w:spacing w:after="0" w:line="240" w:lineRule="auto"/>
              <w:ind/>
              <w:outlineLvl w:val="1"/>
            </w:pP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Email:</w:t>
            </w: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b w:val="0"/>
                <w:color w:val="313A43"/>
                <w:sz w:val="24"/>
                <w:u w:color="313A43"/>
              </w:rPr>
              <w:t>k</w:t>
            </w:r>
            <w:r>
              <w:rPr>
                <w:rFonts w:ascii="Times New Roman" w:hAnsi="Times New Roman"/>
                <w:color w:val="313A43"/>
                <w:sz w:val="24"/>
                <w:u w:color="313A43"/>
              </w:rPr>
              <w:t>uanyskalykov87@gmail.com</w:t>
            </w:r>
          </w:p>
        </w:tc>
      </w:tr>
      <w:tr>
        <w:trPr>
          <w:trHeight w:hRule="atLeast" w:val="1330"/>
        </w:trPr>
        <w:tc>
          <w:tcPr>
            <w:tcW w:type="dxa" w:w="2623"/>
            <w:tcBorders>
              <w:top w:color="FFFFFF" w:sz="8" w:val="single"/>
              <w:left w:color="FFFFFF" w:sz="8" w:val="single"/>
              <w:bottom w:sz="4" w:val="nil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8D000000">
            <w:pPr>
              <w:widowControl w:val="0"/>
              <w:tabs>
                <w:tab w:leader="none" w:pos="1230" w:val="left"/>
              </w:tabs>
              <w:spacing w:after="0"/>
              <w:ind/>
              <w:jc w:val="right"/>
              <w:outlineLvl w:val="0"/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</w:pPr>
          </w:p>
          <w:p w14:paraId="8E000000">
            <w:pPr>
              <w:widowControl w:val="0"/>
              <w:tabs>
                <w:tab w:leader="none" w:pos="1230" w:val="left"/>
              </w:tabs>
              <w:spacing w:after="0"/>
              <w:ind/>
              <w:jc w:val="right"/>
              <w:outlineLvl w:val="0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 xml:space="preserve">TRAINING PRACTICE </w:t>
            </w:r>
          </w:p>
        </w:tc>
        <w:tc>
          <w:tcPr>
            <w:tcW w:type="dxa" w:w="6618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8F000000">
            <w:pPr>
              <w:widowControl w:val="0"/>
              <w:spacing w:after="120" w:line="240" w:lineRule="auto"/>
              <w:ind/>
              <w:outlineLvl w:val="1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2022 february </w:t>
            </w:r>
          </w:p>
          <w:p w14:paraId="90000000">
            <w:pPr>
              <w:spacing w:after="0" w:line="240" w:lineRule="auto"/>
              <w:ind/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Taldykorgan ,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</w:rPr>
              <w:t>epartment of state revenue of taldykorgan</w:t>
            </w:r>
          </w:p>
        </w:tc>
      </w:tr>
      <w:tr>
        <w:trPr>
          <w:trHeight w:hRule="atLeast" w:val="2389"/>
        </w:trPr>
        <w:tc>
          <w:tcPr>
            <w:tcW w:type="dxa" w:w="2623"/>
            <w:tcBorders>
              <w:top w:sz="4" w:val="nil"/>
              <w:left w:color="FFFFFF" w:sz="8" w:val="single"/>
              <w:bottom w:sz="4" w:val="nil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91000000">
            <w:pPr>
              <w:widowControl w:val="0"/>
              <w:tabs>
                <w:tab w:leader="none" w:pos="1230" w:val="left"/>
              </w:tabs>
              <w:spacing w:after="0"/>
              <w:ind/>
              <w:jc w:val="right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color w:val="262626"/>
                <w:spacing w:val="5"/>
                <w:sz w:val="24"/>
                <w:u w:color="262626" w:val="single"/>
              </w:rPr>
              <w:t>EDUCATION</w:t>
            </w:r>
          </w:p>
        </w:tc>
        <w:tc>
          <w:tcPr>
            <w:tcW w:type="dxa" w:w="6618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92000000">
            <w:pPr>
              <w:widowControl w:val="0"/>
              <w:spacing w:after="0" w:line="360" w:lineRule="auto"/>
              <w:ind/>
              <w:outlineLvl w:val="1"/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Zhetysu University named after Ilyas Zhansugurov, Taldykorgan city</w:t>
            </w:r>
          </w:p>
          <w:p w14:paraId="93000000">
            <w:pPr>
              <w:widowControl w:val="0"/>
              <w:spacing w:after="0" w:line="360" w:lineRule="auto"/>
              <w:ind/>
              <w:outlineLvl w:val="1"/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>Faculty of Law and Economics</w:t>
            </w:r>
          </w:p>
          <w:p w14:paraId="94000000">
            <w:pPr>
              <w:widowControl w:val="0"/>
              <w:spacing w:after="0" w:line="360" w:lineRule="auto"/>
              <w:ind/>
              <w:outlineLvl w:val="1"/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</w:pPr>
            <w:r>
              <w:rPr>
                <w:rStyle w:val="Style_4_ch"/>
                <w:rFonts w:ascii="Times New Roman" w:hAnsi="Times New Roman"/>
                <w:b w:val="1"/>
                <w:color w:val="313A43"/>
                <w:sz w:val="24"/>
                <w:u w:color="313A43"/>
              </w:rPr>
              <w:t>Specialty:</w:t>
            </w: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 xml:space="preserve"> </w:t>
            </w:r>
            <w:r>
              <w:rPr>
                <w:rFonts w:ascii="Times New Roman" w:hAnsi="Times New Roman"/>
              </w:rPr>
              <w:t>accounting and auditing</w:t>
            </w:r>
          </w:p>
          <w:p w14:paraId="95000000">
            <w:pPr>
              <w:widowControl w:val="0"/>
              <w:spacing w:after="0" w:line="360" w:lineRule="auto"/>
              <w:ind/>
              <w:outlineLvl w:val="1"/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</w:pPr>
          </w:p>
          <w:p w14:paraId="96000000">
            <w:pPr>
              <w:widowControl w:val="0"/>
              <w:spacing w:after="0" w:line="240" w:lineRule="auto"/>
              <w:ind/>
              <w:outlineLvl w:val="1"/>
            </w:pP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 xml:space="preserve">The average score (GPA) for the entire period of study is </w:t>
            </w:r>
            <w:r>
              <w:rPr>
                <w:rStyle w:val="Style_4_ch"/>
                <w:rFonts w:ascii="Times New Roman" w:hAnsi="Times New Roman"/>
                <w:color w:val="313A43"/>
                <w:sz w:val="24"/>
                <w:u w:color="313A43"/>
              </w:rPr>
              <w:t>2,65</w:t>
            </w:r>
          </w:p>
        </w:tc>
      </w:tr>
      <w:tr>
        <w:trPr>
          <w:trHeight w:hRule="atLeast" w:val="5245"/>
        </w:trPr>
        <w:tc>
          <w:tcPr>
            <w:tcW w:type="dxa" w:w="2623"/>
            <w:tcBorders>
              <w:top w:sz="4" w:val="nil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97000000">
            <w:pPr>
              <w:spacing w:after="0" w:line="240" w:lineRule="auto"/>
              <w:ind/>
              <w:jc w:val="center"/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ADDITIONAL INFORMATION</w:t>
            </w:r>
          </w:p>
        </w:tc>
        <w:tc>
          <w:tcPr>
            <w:tcW w:type="dxa" w:w="6618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98000000">
            <w:pPr>
              <w:widowControl w:val="0"/>
              <w:spacing w:after="0" w:line="360" w:lineRule="auto"/>
              <w:ind/>
              <w:outlineLvl w:val="1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Technical skill                                                   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ab/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Office programs:</w:t>
            </w:r>
          </w:p>
          <w:p w14:paraId="99000000">
            <w:pPr>
              <w:widowControl w:val="0"/>
              <w:spacing w:after="0" w:line="360" w:lineRule="auto"/>
              <w:ind/>
              <w:outlineLvl w:val="1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Microsoft Office:                                                                   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Word, Excel, PowerPoint. </w:t>
            </w: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   </w:t>
            </w:r>
          </w:p>
          <w:p w14:paraId="9A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Professional skills and competencies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               </w:t>
            </w:r>
            <w:r>
              <w:rPr>
                <w:rStyle w:val="Style_4_ch"/>
                <w:rFonts w:ascii="Times New Roman" w:hAnsi="Times New Roman"/>
                <w:sz w:val="24"/>
              </w:rPr>
              <w:tab/>
            </w:r>
          </w:p>
          <w:p w14:paraId="9B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i w:val="1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ability to analyze documents; to carry out the                                                                      work process of planning and labor process of  the </w:t>
            </w:r>
            <w:r>
              <w:rPr>
                <w:rStyle w:val="Style_4_ch"/>
                <w:rFonts w:ascii="Times New Roman" w:hAnsi="Times New Roman"/>
                <w:sz w:val="24"/>
              </w:rPr>
              <w:t>organization.</w:t>
            </w:r>
          </w:p>
          <w:p w14:paraId="9C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 xml:space="preserve">Foreign language knowledge   </w:t>
            </w:r>
          </w:p>
          <w:p w14:paraId="9D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Kazakh is the native language, Russian is                                                                        fluent, English is the basic level.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</w:p>
          <w:p w14:paraId="9E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b w:val="1"/>
                <w:sz w:val="24"/>
              </w:rPr>
            </w:pPr>
            <w:r>
              <w:rPr>
                <w:rStyle w:val="Style_4_ch"/>
                <w:rFonts w:ascii="Times New Roman" w:hAnsi="Times New Roman"/>
                <w:b w:val="1"/>
                <w:sz w:val="24"/>
              </w:rPr>
              <w:t>Personal qualities</w:t>
            </w:r>
          </w:p>
          <w:p w14:paraId="9F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 xml:space="preserve">sociable, attentive, </w:t>
            </w:r>
            <w:r>
              <w:rPr>
                <w:rStyle w:val="Style_4_ch"/>
                <w:rFonts w:ascii="Times New Roman" w:hAnsi="Times New Roman"/>
                <w:sz w:val="24"/>
              </w:rPr>
              <w:t>responsible, knows how to work well with people. I am very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passionate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about new knowledge and search Performs</w:t>
            </w:r>
            <w:r>
              <w:rPr>
                <w:rStyle w:val="Style_4_ch"/>
                <w:rFonts w:ascii="Times New Roman" w:hAnsi="Times New Roman"/>
                <w:sz w:val="24"/>
              </w:rPr>
              <w:t xml:space="preserve"> </w:t>
            </w:r>
            <w:r>
              <w:rPr>
                <w:rStyle w:val="Style_4_ch"/>
                <w:rFonts w:ascii="Times New Roman" w:hAnsi="Times New Roman"/>
                <w:sz w:val="24"/>
              </w:rPr>
              <w:t>work accurately, has the ability to work in a team.</w:t>
            </w:r>
          </w:p>
          <w:p w14:paraId="A0000000">
            <w:pPr>
              <w:spacing w:after="0" w:line="240" w:lineRule="auto"/>
              <w:ind/>
              <w:jc w:val="both"/>
              <w:rPr>
                <w:rStyle w:val="Style_4_ch"/>
                <w:rFonts w:ascii="Times New Roman" w:hAnsi="Times New Roman"/>
                <w:sz w:val="24"/>
              </w:rPr>
            </w:pPr>
          </w:p>
          <w:p w14:paraId="A1000000">
            <w:pPr>
              <w:spacing w:after="0" w:line="240" w:lineRule="auto"/>
              <w:ind/>
              <w:jc w:val="both"/>
            </w:pPr>
          </w:p>
        </w:tc>
      </w:tr>
      <w:tr>
        <w:trPr>
          <w:trHeight w:hRule="atLeast" w:val="401"/>
        </w:trPr>
        <w:tc>
          <w:tcPr>
            <w:tcW w:type="dxa" w:w="2623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0DDEF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2000000"/>
        </w:tc>
        <w:tc>
          <w:tcPr>
            <w:tcW w:type="dxa" w:w="6618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D0DDEF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3000000"/>
        </w:tc>
      </w:tr>
      <w:tr>
        <w:trPr>
          <w:trHeight w:hRule="atLeast" w:val="2371"/>
        </w:trPr>
        <w:tc>
          <w:tcPr>
            <w:tcW w:type="dxa" w:w="2623"/>
            <w:tcBorders>
              <w:top w:color="FFFFFF" w:sz="8" w:val="single"/>
              <w:left w:color="FFFFFF" w:sz="8" w:val="single"/>
              <w:bottom w:sz="4" w:val="nil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A4000000">
            <w:pPr>
              <w:widowControl w:val="0"/>
              <w:tabs>
                <w:tab w:leader="none" w:pos="1230" w:val="left"/>
              </w:tabs>
              <w:spacing w:after="0"/>
              <w:ind/>
              <w:jc w:val="right"/>
              <w:outlineLvl w:val="0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spacing w:val="5"/>
                <w:sz w:val="24"/>
                <w:u w:val="single"/>
              </w:rPr>
              <w:t>PERSONAL QUALITIES</w:t>
            </w:r>
          </w:p>
        </w:tc>
        <w:tc>
          <w:tcPr>
            <w:tcW w:type="dxa" w:w="6618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A5000000">
            <w:pPr>
              <w:widowControl w:val="0"/>
              <w:numPr>
                <w:ilvl w:val="0"/>
                <w:numId w:val="3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organizational and managerial skills;</w:t>
            </w:r>
          </w:p>
          <w:p w14:paraId="A6000000">
            <w:pPr>
              <w:widowControl w:val="0"/>
              <w:numPr>
                <w:ilvl w:val="0"/>
                <w:numId w:val="3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 xml:space="preserve"> ability to adapt and mobilize in difficult situations;</w:t>
            </w:r>
          </w:p>
          <w:p w14:paraId="A7000000">
            <w:pPr>
              <w:widowControl w:val="0"/>
              <w:numPr>
                <w:ilvl w:val="0"/>
                <w:numId w:val="3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receptive to innovations, learning;</w:t>
            </w:r>
          </w:p>
          <w:p w14:paraId="A8000000">
            <w:pPr>
              <w:widowControl w:val="0"/>
              <w:numPr>
                <w:ilvl w:val="0"/>
                <w:numId w:val="3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creative and competent approach to the tasks set;</w:t>
            </w:r>
          </w:p>
          <w:p w14:paraId="A9000000">
            <w:pPr>
              <w:widowControl w:val="0"/>
              <w:numPr>
                <w:ilvl w:val="0"/>
                <w:numId w:val="3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analytical mindset;</w:t>
            </w:r>
          </w:p>
          <w:p w14:paraId="AA000000">
            <w:pPr>
              <w:widowControl w:val="0"/>
              <w:numPr>
                <w:ilvl w:val="0"/>
                <w:numId w:val="3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focused on the results of the work carried out;</w:t>
            </w:r>
          </w:p>
          <w:p w14:paraId="AB000000">
            <w:pPr>
              <w:widowControl w:val="0"/>
              <w:numPr>
                <w:ilvl w:val="0"/>
                <w:numId w:val="3"/>
              </w:numPr>
              <w:spacing w:after="0"/>
              <w:ind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discipl</w:t>
            </w:r>
            <w:r>
              <w:rPr>
                <w:rStyle w:val="Style_4_ch"/>
                <w:rFonts w:ascii="Times New Roman" w:hAnsi="Times New Roman"/>
                <w:sz w:val="24"/>
                <w:highlight w:val="white"/>
              </w:rPr>
              <w:t>ine, diligence;</w:t>
            </w:r>
          </w:p>
        </w:tc>
      </w:tr>
      <w:tr>
        <w:trPr>
          <w:trHeight w:hRule="atLeast" w:val="997"/>
        </w:trPr>
        <w:tc>
          <w:tcPr>
            <w:tcW w:type="dxa" w:w="2623"/>
            <w:tcBorders>
              <w:top w:sz="4" w:val="nil"/>
              <w:left w:color="FFFFFF" w:sz="8" w:val="single"/>
              <w:bottom w:color="FFFFFF" w:sz="8" w:val="single"/>
              <w:right w:color="FFFFFF" w:sz="8" w:val="single"/>
            </w:tcBorders>
            <w:shd w:fill="D6DBE1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AC000000">
            <w:pPr>
              <w:widowControl w:val="0"/>
              <w:tabs>
                <w:tab w:leader="none" w:pos="1230" w:val="left"/>
              </w:tabs>
              <w:spacing w:after="0"/>
              <w:ind/>
              <w:jc w:val="right"/>
            </w:pPr>
            <w:r>
              <w:rPr>
                <w:rStyle w:val="Style_4_ch"/>
                <w:rFonts w:ascii="Times New Roman" w:hAnsi="Times New Roman"/>
                <w:b w:val="1"/>
                <w:smallCaps w:val="1"/>
                <w:color w:val="262626"/>
                <w:spacing w:val="5"/>
                <w:sz w:val="24"/>
                <w:u w:color="262626" w:val="single"/>
              </w:rPr>
              <w:t xml:space="preserve">ADDITIONAL INFORMATION: </w:t>
            </w:r>
          </w:p>
        </w:tc>
        <w:tc>
          <w:tcPr>
            <w:tcW w:type="dxa" w:w="6618"/>
            <w:tcBorders>
              <w:top w:color="FFFFFF" w:sz="8" w:val="single"/>
              <w:left w:color="FFFFFF" w:sz="8" w:val="single"/>
              <w:bottom w:color="FFFFFF" w:sz="8" w:val="single"/>
              <w:right w:color="FFFFFF" w:sz="8" w:val="single"/>
            </w:tcBorders>
            <w:shd w:fill="auto" w:val="clear"/>
            <w:tcMar>
              <w:top w:type="dxa" w:w="80"/>
              <w:left w:type="dxa" w:w="80"/>
              <w:bottom w:type="dxa" w:w="80"/>
              <w:right w:type="dxa" w:w="80"/>
            </w:tcMar>
          </w:tcPr>
          <w:p w14:paraId="AD000000">
            <w:pPr>
              <w:pStyle w:val="Style_5"/>
              <w:widowControl w:val="0"/>
              <w:numPr>
                <w:ilvl w:val="0"/>
                <w:numId w:val="4"/>
              </w:numPr>
              <w:spacing w:after="0"/>
              <w:ind/>
              <w:rPr>
                <w:rFonts w:ascii="Times New Roman" w:hAnsi="Times New Roman"/>
                <w:b w:val="1"/>
                <w:color w:val="262626"/>
                <w:sz w:val="24"/>
                <w:u w:color="262626"/>
              </w:rPr>
            </w:pPr>
            <w:r>
              <w:rPr>
                <w:rStyle w:val="Style_4_ch"/>
                <w:rFonts w:ascii="Times New Roman" w:hAnsi="Times New Roman"/>
                <w:sz w:val="24"/>
              </w:rPr>
              <w:t>Hobbies: design, playing volleyball, walking</w:t>
            </w:r>
          </w:p>
        </w:tc>
      </w:tr>
    </w:tbl>
    <w:p w14:paraId="AE000000">
      <w:pPr>
        <w:spacing w:line="240" w:lineRule="auto"/>
        <w:ind/>
        <w:rPr>
          <w:rStyle w:val="Style_4_ch"/>
          <w:rFonts w:ascii="Times New Roman" w:hAnsi="Times New Roman"/>
          <w:sz w:val="24"/>
        </w:rPr>
      </w:pPr>
    </w:p>
    <w:p w14:paraId="AF000000">
      <w:pPr>
        <w:spacing w:line="240" w:lineRule="auto"/>
        <w:ind/>
      </w:pPr>
    </w:p>
    <w:sectPr>
      <w:headerReference r:id="rId1" w:type="default"/>
      <w:footerReference r:id="rId2" w:type="default"/>
      <w:pgSz w:h="16840" w:orient="portrait" w:w="11900"/>
      <w:pgMar w:bottom="1134" w:footer="708" w:gutter="0" w:header="708" w:left="1701" w:right="850" w:top="709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1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bullet"/>
      <w:lvlText w:val="·"/>
      <w:lvlJc w:val="left"/>
      <w:pPr>
        <w:ind w:hanging="360" w:left="72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3">
      <w:start w:val="1"/>
      <w:numFmt w:val="bullet"/>
      <w:lvlText w:val="·"/>
      <w:lvlJc w:val="left"/>
      <w:pPr>
        <w:ind w:hanging="360" w:left="288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6">
      <w:start w:val="1"/>
      <w:numFmt w:val="bullet"/>
      <w:lvlText w:val="·"/>
      <w:lvlJc w:val="left"/>
      <w:pPr>
        <w:ind w:hanging="360" w:left="504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</w:abstractNum>
  <w:abstractNum w:abstractNumId="1">
    <w:lvl w:ilvl="0">
      <w:start w:val="1"/>
      <w:numFmt w:val="bullet"/>
      <w:lvlText w:val="·"/>
      <w:lvlJc w:val="left"/>
      <w:pPr>
        <w:ind w:hanging="360" w:left="72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3">
      <w:start w:val="1"/>
      <w:numFmt w:val="bullet"/>
      <w:lvlText w:val="·"/>
      <w:lvlJc w:val="left"/>
      <w:pPr>
        <w:ind w:hanging="360" w:left="288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6">
      <w:start w:val="1"/>
      <w:numFmt w:val="bullet"/>
      <w:lvlText w:val="·"/>
      <w:lvlJc w:val="left"/>
      <w:pPr>
        <w:ind w:hanging="360" w:left="504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</w:abstractNum>
  <w:abstractNum w:abstractNumId="2">
    <w:lvl w:ilvl="0">
      <w:start w:val="1"/>
      <w:numFmt w:val="bullet"/>
      <w:lvlText w:val="·"/>
      <w:lvlJc w:val="left"/>
      <w:pPr>
        <w:ind w:hanging="360" w:left="72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3">
      <w:start w:val="1"/>
      <w:numFmt w:val="bullet"/>
      <w:lvlText w:val="·"/>
      <w:lvlJc w:val="left"/>
      <w:pPr>
        <w:ind w:hanging="360" w:left="288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6">
      <w:start w:val="1"/>
      <w:numFmt w:val="bullet"/>
      <w:lvlText w:val="·"/>
      <w:lvlJc w:val="left"/>
      <w:pPr>
        <w:ind w:hanging="360" w:left="504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</w:abstractNum>
  <w:abstractNum w:abstractNumId="3">
    <w:lvl w:ilvl="0">
      <w:start w:val="1"/>
      <w:numFmt w:val="bullet"/>
      <w:lvlText w:val="·"/>
      <w:lvlJc w:val="left"/>
      <w:pPr>
        <w:ind w:hanging="360" w:left="72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3">
      <w:start w:val="1"/>
      <w:numFmt w:val="bullet"/>
      <w:lvlText w:val="·"/>
      <w:lvlJc w:val="left"/>
      <w:pPr>
        <w:ind w:hanging="360" w:left="288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6">
      <w:start w:val="1"/>
      <w:numFmt w:val="bullet"/>
      <w:lvlText w:val="·"/>
      <w:lvlJc w:val="left"/>
      <w:pPr>
        <w:ind w:hanging="360" w:left="5040"/>
      </w:pPr>
      <w:rPr>
        <w:rFonts w:ascii="Symbol" w:hAnsi="Symbol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Arial Unicode MS" w:hAnsi="Arial Unicode MS"/>
        <w:b w:val="0"/>
        <w:i w:val="0"/>
        <w:caps w:val="0"/>
        <w:smallCaps w:val="0"/>
        <w:strike w:val="0"/>
        <w:emboss w:val="0"/>
        <w:imprint w:val="0"/>
        <w:color w:val="313A43"/>
        <w:spacing w:val="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6" w:type="paragraph">
    <w:name w:val="Normal"/>
    <w:link w:val="Style_6_ch"/>
    <w:uiPriority w:val="0"/>
    <w:qFormat/>
    <w:pPr>
      <w:spacing w:after="200" w:line="276" w:lineRule="auto"/>
      <w:ind/>
    </w:pPr>
    <w:rPr>
      <w:rFonts w:ascii="Calibri" w:hAnsi="Calibri"/>
      <w:color w:val="000000"/>
      <w:sz w:val="22"/>
      <w:u w:color="000000"/>
    </w:rPr>
  </w:style>
  <w:style w:default="1" w:styleId="Style_6_ch" w:type="character">
    <w:name w:val="Normal"/>
    <w:link w:val="Style_6"/>
    <w:rPr>
      <w:rFonts w:ascii="Calibri" w:hAnsi="Calibri"/>
      <w:color w:val="000000"/>
      <w:sz w:val="22"/>
      <w:u w:color="000000"/>
    </w:rPr>
  </w:style>
  <w:style w:styleId="Style_7" w:type="paragraph">
    <w:name w:val="toc 2"/>
    <w:next w:val="Style_6"/>
    <w:link w:val="Style_7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7_ch" w:type="character">
    <w:name w:val="toc 2"/>
    <w:link w:val="Style_7"/>
    <w:rPr>
      <w:rFonts w:ascii="XO Thames" w:hAnsi="XO Thames"/>
      <w:sz w:val="28"/>
    </w:rPr>
  </w:style>
  <w:style w:styleId="Style_8" w:type="paragraph">
    <w:name w:val="toc 4"/>
    <w:next w:val="Style_6"/>
    <w:link w:val="Style_8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8_ch" w:type="character">
    <w:name w:val="toc 4"/>
    <w:link w:val="Style_8"/>
    <w:rPr>
      <w:rFonts w:ascii="XO Thames" w:hAnsi="XO Thames"/>
      <w:sz w:val="28"/>
    </w:rPr>
  </w:style>
  <w:style w:styleId="Style_9" w:type="paragraph">
    <w:name w:val="toc 6"/>
    <w:next w:val="Style_6"/>
    <w:link w:val="Style_9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9_ch" w:type="character">
    <w:name w:val="toc 6"/>
    <w:link w:val="Style_9"/>
    <w:rPr>
      <w:rFonts w:ascii="XO Thames" w:hAnsi="XO Thames"/>
      <w:sz w:val="28"/>
    </w:rPr>
  </w:style>
  <w:style w:styleId="Style_10" w:type="paragraph">
    <w:name w:val="toc 7"/>
    <w:next w:val="Style_6"/>
    <w:link w:val="Style_10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0_ch" w:type="character">
    <w:name w:val="toc 7"/>
    <w:link w:val="Style_10"/>
    <w:rPr>
      <w:rFonts w:ascii="XO Thames" w:hAnsi="XO Thames"/>
      <w:sz w:val="28"/>
    </w:rPr>
  </w:style>
  <w:style w:styleId="Style_1" w:type="paragraph">
    <w:name w:val="Колонтитулы"/>
    <w:link w:val="Style_1_ch"/>
    <w:pPr>
      <w:tabs>
        <w:tab w:leader="none" w:pos="9020" w:val="right"/>
      </w:tabs>
      <w:ind/>
    </w:pPr>
    <w:rPr>
      <w:rFonts w:ascii="Helvetica Neue" w:hAnsi="Helvetica Neue"/>
      <w:color w:val="000000"/>
      <w:sz w:val="24"/>
    </w:rPr>
  </w:style>
  <w:style w:styleId="Style_1_ch" w:type="character">
    <w:name w:val="Колонтитулы"/>
    <w:link w:val="Style_1"/>
    <w:rPr>
      <w:rFonts w:ascii="Helvetica Neue" w:hAnsi="Helvetica Neue"/>
      <w:color w:val="000000"/>
      <w:sz w:val="24"/>
    </w:rPr>
  </w:style>
  <w:style w:styleId="Style_11" w:type="paragraph">
    <w:name w:val="heading 3"/>
    <w:next w:val="Style_6"/>
    <w:link w:val="Style_11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1_ch" w:type="character">
    <w:name w:val="heading 3"/>
    <w:link w:val="Style_11"/>
    <w:rPr>
      <w:rFonts w:ascii="XO Thames" w:hAnsi="XO Thames"/>
      <w:b w:val="1"/>
      <w:sz w:val="26"/>
    </w:rPr>
  </w:style>
  <w:style w:styleId="Style_12" w:type="paragraph">
    <w:name w:val="Hyperlink.0"/>
    <w:basedOn w:val="Style_4"/>
    <w:link w:val="Style_12_ch"/>
    <w:rPr>
      <w:color w:val="0563C1"/>
      <w:u w:color="0563C1" w:val="single"/>
    </w:rPr>
  </w:style>
  <w:style w:styleId="Style_12_ch" w:type="character">
    <w:name w:val="Hyperlink.0"/>
    <w:basedOn w:val="Style_4_ch"/>
    <w:link w:val="Style_12"/>
    <w:rPr>
      <w:color w:val="0563C1"/>
      <w:u w:color="0563C1" w:val="single"/>
    </w:rPr>
  </w:style>
  <w:style w:styleId="Style_13" w:type="paragraph">
    <w:name w:val="toc 3"/>
    <w:next w:val="Style_6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4" w:type="paragraph">
    <w:name w:val="Нет"/>
    <w:link w:val="Style_4_ch"/>
  </w:style>
  <w:style w:styleId="Style_4_ch" w:type="character">
    <w:name w:val="Нет"/>
    <w:link w:val="Style_4"/>
  </w:style>
  <w:style w:styleId="Style_14" w:type="paragraph">
    <w:name w:val="Default Paragraph Font"/>
    <w:link w:val="Style_14_ch"/>
  </w:style>
  <w:style w:styleId="Style_14_ch" w:type="character">
    <w:name w:val="Default Paragraph Font"/>
    <w:link w:val="Style_14"/>
  </w:style>
  <w:style w:styleId="Style_5" w:type="paragraph">
    <w:name w:val="List Paragraph"/>
    <w:link w:val="Style_5_ch"/>
    <w:pPr>
      <w:spacing w:after="200" w:line="276" w:lineRule="auto"/>
      <w:ind w:firstLine="0" w:left="720"/>
    </w:pPr>
    <w:rPr>
      <w:rFonts w:ascii="Calibri" w:hAnsi="Calibri"/>
      <w:color w:val="000000"/>
      <w:sz w:val="22"/>
      <w:u w:color="000000"/>
    </w:rPr>
  </w:style>
  <w:style w:styleId="Style_5_ch" w:type="character">
    <w:name w:val="List Paragraph"/>
    <w:link w:val="Style_5"/>
    <w:rPr>
      <w:rFonts w:ascii="Calibri" w:hAnsi="Calibri"/>
      <w:color w:val="000000"/>
      <w:sz w:val="22"/>
      <w:u w:color="000000"/>
    </w:rPr>
  </w:style>
  <w:style w:styleId="Style_15" w:type="paragraph">
    <w:name w:val="heading 5"/>
    <w:next w:val="Style_6"/>
    <w:link w:val="Style_15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5_ch" w:type="character">
    <w:name w:val="heading 5"/>
    <w:link w:val="Style_15"/>
    <w:rPr>
      <w:rFonts w:ascii="XO Thames" w:hAnsi="XO Thames"/>
      <w:b w:val="1"/>
      <w:sz w:val="22"/>
    </w:rPr>
  </w:style>
  <w:style w:styleId="Style_16" w:type="paragraph">
    <w:name w:val="heading 1"/>
    <w:next w:val="Style_6"/>
    <w:link w:val="Style_16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6_ch" w:type="character">
    <w:name w:val="heading 1"/>
    <w:link w:val="Style_16"/>
    <w:rPr>
      <w:rFonts w:ascii="XO Thames" w:hAnsi="XO Thames"/>
      <w:b w:val="1"/>
      <w:sz w:val="32"/>
    </w:rPr>
  </w:style>
  <w:style w:styleId="Style_17" w:type="paragraph">
    <w:name w:val="Hyperlink"/>
    <w:link w:val="Style_17_ch"/>
    <w:rPr>
      <w:u w:val="single"/>
    </w:rPr>
  </w:style>
  <w:style w:styleId="Style_17_ch" w:type="character">
    <w:name w:val="Hyperlink"/>
    <w:link w:val="Style_17"/>
    <w:rPr>
      <w:u w:val="single"/>
    </w:rPr>
  </w:style>
  <w:style w:styleId="Style_18" w:type="paragraph">
    <w:name w:val="Footnote"/>
    <w:link w:val="Style_18_ch"/>
    <w:pPr>
      <w:ind w:firstLine="851" w:left="0"/>
      <w:jc w:val="both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2" w:type="paragraph">
    <w:name w:val="Body Text"/>
    <w:link w:val="Style_2_ch"/>
    <w:rPr>
      <w:rFonts w:ascii="Helvetica Neue" w:hAnsi="Helvetica Neue"/>
      <w:color w:val="000000"/>
      <w:sz w:val="22"/>
    </w:rPr>
  </w:style>
  <w:style w:styleId="Style_2_ch" w:type="character">
    <w:name w:val="Body Text"/>
    <w:link w:val="Style_2"/>
    <w:rPr>
      <w:rFonts w:ascii="Helvetica Neue" w:hAnsi="Helvetica Neue"/>
      <w:color w:val="000000"/>
      <w:sz w:val="22"/>
    </w:rPr>
  </w:style>
  <w:style w:styleId="Style_19" w:type="paragraph">
    <w:name w:val="toc 1"/>
    <w:next w:val="Style_6"/>
    <w:link w:val="Style_19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9_ch" w:type="character">
    <w:name w:val="toc 1"/>
    <w:link w:val="Style_19"/>
    <w:rPr>
      <w:rFonts w:ascii="XO Thames" w:hAnsi="XO Thames"/>
      <w:b w:val="1"/>
      <w:sz w:val="28"/>
    </w:rPr>
  </w:style>
  <w:style w:styleId="Style_20" w:type="paragraph">
    <w:name w:val="Header and Footer"/>
    <w:link w:val="Style_20_ch"/>
    <w:pPr>
      <w:spacing w:line="240" w:lineRule="auto"/>
      <w:ind/>
      <w:jc w:val="both"/>
    </w:pPr>
    <w:rPr>
      <w:rFonts w:ascii="XO Thames" w:hAnsi="XO Thames"/>
      <w:sz w:val="20"/>
    </w:rPr>
  </w:style>
  <w:style w:styleId="Style_20_ch" w:type="character">
    <w:name w:val="Header and Footer"/>
    <w:link w:val="Style_20"/>
    <w:rPr>
      <w:rFonts w:ascii="XO Thames" w:hAnsi="XO Thames"/>
      <w:sz w:val="20"/>
    </w:rPr>
  </w:style>
  <w:style w:styleId="Style_21" w:type="paragraph">
    <w:name w:val="toc 9"/>
    <w:next w:val="Style_6"/>
    <w:link w:val="Style_21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1_ch" w:type="character">
    <w:name w:val="toc 9"/>
    <w:link w:val="Style_21"/>
    <w:rPr>
      <w:rFonts w:ascii="XO Thames" w:hAnsi="XO Thames"/>
      <w:sz w:val="28"/>
    </w:rPr>
  </w:style>
  <w:style w:styleId="Style_22" w:type="paragraph">
    <w:name w:val="toc 8"/>
    <w:next w:val="Style_6"/>
    <w:link w:val="Style_22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2_ch" w:type="character">
    <w:name w:val="toc 8"/>
    <w:link w:val="Style_22"/>
    <w:rPr>
      <w:rFonts w:ascii="XO Thames" w:hAnsi="XO Thames"/>
      <w:sz w:val="28"/>
    </w:rPr>
  </w:style>
  <w:style w:styleId="Style_23" w:type="paragraph">
    <w:name w:val="toc 5"/>
    <w:next w:val="Style_6"/>
    <w:link w:val="Style_23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3_ch" w:type="character">
    <w:name w:val="toc 5"/>
    <w:link w:val="Style_23"/>
    <w:rPr>
      <w:rFonts w:ascii="XO Thames" w:hAnsi="XO Thames"/>
      <w:sz w:val="28"/>
    </w:rPr>
  </w:style>
  <w:style w:styleId="Style_24" w:type="paragraph">
    <w:name w:val="Subtitle"/>
    <w:next w:val="Style_6"/>
    <w:link w:val="Style_24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4_ch" w:type="character">
    <w:name w:val="Subtitle"/>
    <w:link w:val="Style_24"/>
    <w:rPr>
      <w:rFonts w:ascii="XO Thames" w:hAnsi="XO Thames"/>
      <w:i w:val="1"/>
      <w:sz w:val="24"/>
    </w:rPr>
  </w:style>
  <w:style w:styleId="Style_25" w:type="paragraph">
    <w:name w:val="Title"/>
    <w:next w:val="Style_6"/>
    <w:link w:val="Style_25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5_ch" w:type="character">
    <w:name w:val="Title"/>
    <w:link w:val="Style_25"/>
    <w:rPr>
      <w:rFonts w:ascii="XO Thames" w:hAnsi="XO Thames"/>
      <w:b w:val="1"/>
      <w:caps w:val="1"/>
      <w:sz w:val="40"/>
    </w:rPr>
  </w:style>
  <w:style w:styleId="Style_26" w:type="paragraph">
    <w:name w:val="heading 4"/>
    <w:next w:val="Style_6"/>
    <w:link w:val="Style_26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6_ch" w:type="character">
    <w:name w:val="heading 4"/>
    <w:link w:val="Style_26"/>
    <w:rPr>
      <w:rFonts w:ascii="XO Thames" w:hAnsi="XO Thames"/>
      <w:b w:val="1"/>
      <w:sz w:val="24"/>
    </w:rPr>
  </w:style>
  <w:style w:styleId="Style_27" w:type="paragraph">
    <w:name w:val="heading 2"/>
    <w:next w:val="Style_6"/>
    <w:link w:val="Style_27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7_ch" w:type="character">
    <w:name w:val="heading 2"/>
    <w:link w:val="Style_27"/>
    <w:rPr>
      <w:rFonts w:ascii="XO Thames" w:hAnsi="XO Thames"/>
      <w:b w:val="1"/>
      <w:sz w:val="28"/>
    </w:rPr>
  </w:style>
  <w:style w:styleId="Style_3" w:type="table">
    <w:name w:val="Table Normal"/>
    <w:tblPr>
      <w:tblInd w:type="dxa" w:w="0"/>
      <w:tblCellMar>
        <w:top w:type="dxa" w:w="0"/>
        <w:left w:type="dxa" w:w="0"/>
        <w:bottom w:type="dxa" w:w="0"/>
        <w:right w:type="dxa" w:w="0"/>
      </w:tblCellMar>
    </w:tblPr>
  </w:style>
  <w:style w:default="1" w:styleId="Style_28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1" Target="theme/theme1.xml" Type="http://schemas.openxmlformats.org/officeDocument/2006/relationships/theme"/>
  <Relationship Id="rId10" Target="webSettings.xml" Type="http://schemas.openxmlformats.org/officeDocument/2006/relationships/webSettings"/>
  <Relationship Id="rId7" Target="settings.xml" Type="http://schemas.openxmlformats.org/officeDocument/2006/relationships/settings"/>
  <Relationship Id="rId6" Target="fontTable.xml" Type="http://schemas.openxmlformats.org/officeDocument/2006/relationships/fontTable"/>
  <Relationship Id="rId9" Target="stylesWithEffects.xml" Type="http://schemas.microsoft.com/office/2007/relationships/stylesWithEffects"/>
  <Relationship Id="rId5" Target="media/3.jpeg" Type="http://schemas.openxmlformats.org/officeDocument/2006/relationships/image"/>
  <Relationship Id="rId8" Target="styles.xml" Type="http://schemas.openxmlformats.org/officeDocument/2006/relationships/styles"/>
  <Relationship Id="rId4" Target="media/2.jpeg" Type="http://schemas.openxmlformats.org/officeDocument/2006/relationships/image"/>
  <Relationship Id="rId12" Target="numbering.xml" Type="http://schemas.openxmlformats.org/officeDocument/2006/relationships/numbering"/>
  <Relationship Id="rId3" Target="media/1.jpeg" Type="http://schemas.openxmlformats.org/officeDocument/2006/relationships/image"/>
  <Relationship Id="rId2" Target="footer2.xml" Type="http://schemas.openxmlformats.org/officeDocument/2006/relationships/footer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"/>
        <a:cs typeface=""/>
      </a:majorFont>
      <a:minorFont>
        <a:latin typeface="Helvetica Neue"/>
        <a:ea typeface=""/>
        <a:cs typeface=""/>
      </a:minorFont>
    </a:fontScheme>
    <a:fmtScheme name="Тема 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4999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MyOffice-CoreFramework-Windows/25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2022-12-28T11:32:58Z</dcterms:modified>
</cp:coreProperties>
</file>